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outlineLvl w:val="2"/>
        <w:rPr>
          <w:rFonts w:hint="eastAsia" w:ascii="宋体" w:cs="宋体"/>
          <w:kern w:val="0"/>
          <w:sz w:val="32"/>
          <w:szCs w:val="32"/>
        </w:rPr>
      </w:pPr>
      <w:bookmarkStart w:id="0" w:name="_Toc20911"/>
      <w:r>
        <w:rPr>
          <w:rFonts w:hint="eastAsia" w:ascii="黑体" w:eastAsia="黑体" w:cs="宋体"/>
          <w:kern w:val="0"/>
          <w:sz w:val="32"/>
          <w:szCs w:val="32"/>
        </w:rPr>
        <w:t>附录1  资格审查条件</w:t>
      </w:r>
      <w:r>
        <w:rPr>
          <w:rFonts w:hint="eastAsia" w:ascii="宋体" w:cs="宋体"/>
          <w:kern w:val="0"/>
          <w:sz w:val="32"/>
          <w:szCs w:val="32"/>
        </w:rPr>
        <w:t>（资质最低条件）</w:t>
      </w:r>
      <w:bookmarkEnd w:id="0"/>
    </w:p>
    <w:p>
      <w:pPr>
        <w:autoSpaceDE w:val="0"/>
        <w:autoSpaceDN w:val="0"/>
        <w:adjustRightInd w:val="0"/>
        <w:spacing w:line="440" w:lineRule="exact"/>
        <w:ind w:firstLine="420" w:firstLineChars="200"/>
        <w:jc w:val="left"/>
        <w:rPr>
          <w:rFonts w:hint="eastAsia" w:ascii="宋体" w:cs="宋体"/>
          <w:kern w:val="0"/>
          <w:szCs w:val="21"/>
        </w:rPr>
      </w:pPr>
    </w:p>
    <w:tbl>
      <w:tblPr>
        <w:tblStyle w:val="4"/>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668"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标 段</w:t>
            </w:r>
          </w:p>
        </w:tc>
        <w:tc>
          <w:tcPr>
            <w:tcW w:w="7618"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2" w:hRule="atLeast"/>
        </w:trPr>
        <w:tc>
          <w:tcPr>
            <w:tcW w:w="1668" w:type="dxa"/>
            <w:vAlign w:val="center"/>
          </w:tcPr>
          <w:p>
            <w:pPr>
              <w:autoSpaceDE w:val="0"/>
              <w:autoSpaceDN w:val="0"/>
              <w:adjustRightInd w:val="0"/>
              <w:jc w:val="center"/>
              <w:rPr>
                <w:rFonts w:hint="eastAsia" w:ascii="宋体" w:cs="宋体"/>
                <w:kern w:val="0"/>
                <w:sz w:val="24"/>
                <w:szCs w:val="21"/>
              </w:rPr>
            </w:pPr>
            <w:r>
              <w:rPr>
                <w:rFonts w:hint="eastAsia" w:ascii="宋体" w:cs="宋体"/>
                <w:kern w:val="0"/>
                <w:sz w:val="24"/>
                <w:szCs w:val="21"/>
              </w:rPr>
              <w:t>第1标段</w:t>
            </w:r>
          </w:p>
        </w:tc>
        <w:tc>
          <w:tcPr>
            <w:tcW w:w="7618" w:type="dxa"/>
            <w:vAlign w:val="center"/>
          </w:tcPr>
          <w:p>
            <w:pPr>
              <w:spacing w:line="400" w:lineRule="exact"/>
              <w:ind w:firstLine="420"/>
              <w:rPr>
                <w:rFonts w:hint="eastAsia" w:ascii="宋体" w:cs="宋体"/>
                <w:b/>
                <w:kern w:val="0"/>
                <w:sz w:val="24"/>
                <w:szCs w:val="21"/>
              </w:rPr>
            </w:pPr>
            <w:r>
              <w:rPr>
                <w:rFonts w:hint="eastAsia"/>
                <w:b/>
              </w:rPr>
              <w:t>具备独立法人资格、具有环境监理甲级（交通运输）资质。</w:t>
            </w:r>
          </w:p>
        </w:tc>
      </w:tr>
    </w:tbl>
    <w:p>
      <w:pPr>
        <w:autoSpaceDE w:val="0"/>
        <w:autoSpaceDN w:val="0"/>
        <w:adjustRightInd w:val="0"/>
        <w:spacing w:line="440" w:lineRule="exact"/>
        <w:ind w:firstLine="420" w:firstLineChars="200"/>
        <w:jc w:val="left"/>
        <w:rPr>
          <w:rFonts w:hint="eastAsia" w:ascii="宋体" w:hAnsi="宋体" w:cs="宋体"/>
          <w:kern w:val="0"/>
          <w:szCs w:val="21"/>
        </w:rPr>
      </w:pPr>
      <w:r>
        <w:rPr>
          <w:rFonts w:hint="eastAsia" w:ascii="宋体" w:hAnsi="宋体" w:cs="宋体"/>
          <w:szCs w:val="21"/>
        </w:rPr>
        <w:t>注：本表所要求的资质标准投标人必须在第六章第一卷资格审查表“（一）投标人基本情况表”后附</w:t>
      </w:r>
      <w:r>
        <w:rPr>
          <w:rFonts w:hint="eastAsia" w:ascii="宋体" w:hAnsi="宋体" w:cs="宋体"/>
          <w:kern w:val="0"/>
          <w:szCs w:val="21"/>
        </w:rPr>
        <w:t>法人营业执照副本</w:t>
      </w:r>
      <w:r>
        <w:rPr>
          <w:rFonts w:hint="eastAsia" w:ascii="宋体" w:hAnsi="宋体"/>
          <w:szCs w:val="21"/>
        </w:rPr>
        <w:t>(或事业单位法人证书副本)</w:t>
      </w:r>
      <w:r>
        <w:rPr>
          <w:rFonts w:hint="eastAsia" w:ascii="宋体" w:hAnsi="宋体" w:cs="宋体"/>
          <w:kern w:val="0"/>
          <w:szCs w:val="21"/>
        </w:rPr>
        <w:t>（全本）的清晰扫描件或复印件、资质证书副本（全本）的清晰扫描件或复印件、账户开户许可证的清晰扫描件或复印件、相关荣誉证书（如有）的清晰扫描件或复印件。</w:t>
      </w:r>
    </w:p>
    <w:p>
      <w:pPr>
        <w:autoSpaceDE w:val="0"/>
        <w:autoSpaceDN w:val="0"/>
        <w:adjustRightInd w:val="0"/>
        <w:spacing w:line="440" w:lineRule="exact"/>
        <w:ind w:firstLine="420" w:firstLineChars="200"/>
        <w:jc w:val="left"/>
        <w:rPr>
          <w:rFonts w:hint="eastAsia" w:ascii="宋体" w:cs="宋体"/>
          <w:kern w:val="0"/>
          <w:szCs w:val="21"/>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宋体" w:cs="宋体"/>
          <w:kern w:val="0"/>
          <w:sz w:val="32"/>
          <w:szCs w:val="32"/>
        </w:rPr>
      </w:pPr>
      <w:bookmarkStart w:id="1" w:name="_Toc12584"/>
      <w:r>
        <w:rPr>
          <w:rFonts w:hint="eastAsia" w:ascii="黑体" w:eastAsia="黑体" w:cs="宋体"/>
          <w:kern w:val="0"/>
          <w:sz w:val="32"/>
          <w:szCs w:val="32"/>
        </w:rPr>
        <w:t>附录2  资格审查条件</w:t>
      </w:r>
      <w:r>
        <w:rPr>
          <w:rFonts w:hint="eastAsia" w:ascii="宋体" w:cs="宋体"/>
          <w:kern w:val="0"/>
          <w:sz w:val="32"/>
          <w:szCs w:val="32"/>
        </w:rPr>
        <w:t>（业绩最低条件）</w:t>
      </w:r>
      <w:bookmarkEnd w:id="1"/>
    </w:p>
    <w:p>
      <w:pPr>
        <w:autoSpaceDE w:val="0"/>
        <w:autoSpaceDN w:val="0"/>
        <w:adjustRightInd w:val="0"/>
        <w:spacing w:line="440" w:lineRule="exact"/>
        <w:ind w:firstLine="420" w:firstLineChars="200"/>
        <w:jc w:val="left"/>
        <w:rPr>
          <w:rFonts w:hint="eastAsia" w:ascii="宋体" w:cs="宋体"/>
          <w:kern w:val="0"/>
          <w:szCs w:val="21"/>
        </w:rPr>
      </w:pPr>
    </w:p>
    <w:tbl>
      <w:tblPr>
        <w:tblStyle w:val="4"/>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7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01"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标 段</w:t>
            </w:r>
          </w:p>
        </w:tc>
        <w:tc>
          <w:tcPr>
            <w:tcW w:w="7385"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trPr>
        <w:tc>
          <w:tcPr>
            <w:tcW w:w="1901"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第1标段</w:t>
            </w:r>
          </w:p>
        </w:tc>
        <w:tc>
          <w:tcPr>
            <w:tcW w:w="7385" w:type="dxa"/>
            <w:vAlign w:val="center"/>
          </w:tcPr>
          <w:p>
            <w:pPr>
              <w:autoSpaceDE w:val="0"/>
              <w:autoSpaceDN w:val="0"/>
              <w:adjustRightInd w:val="0"/>
              <w:spacing w:line="400" w:lineRule="exact"/>
              <w:ind w:firstLine="420" w:firstLineChars="200"/>
              <w:rPr>
                <w:rFonts w:hint="eastAsia" w:ascii="宋体" w:cs="宋体"/>
                <w:b/>
                <w:kern w:val="0"/>
                <w:szCs w:val="21"/>
              </w:rPr>
            </w:pPr>
            <w:r>
              <w:rPr>
                <w:rFonts w:hint="eastAsia" w:ascii="宋体" w:cs="宋体"/>
                <w:b/>
                <w:kern w:val="0"/>
                <w:szCs w:val="21"/>
              </w:rPr>
              <w:t>自2010年1月1日（以专项验收批复或备案时间为准）以来成功完成过一个交通项目环境监理（或监测或验收）业绩。</w:t>
            </w:r>
          </w:p>
        </w:tc>
      </w:tr>
    </w:tbl>
    <w:p>
      <w:pPr>
        <w:pStyle w:val="2"/>
        <w:spacing w:before="0" w:beforeLines="0"/>
        <w:ind w:firstLine="0" w:firstLineChars="0"/>
        <w:rPr>
          <w:rFonts w:hint="eastAsia" w:ascii="宋体" w:hAnsi="宋体" w:eastAsia="宋体"/>
          <w:sz w:val="21"/>
        </w:rPr>
      </w:pPr>
      <w:r>
        <w:rPr>
          <w:rFonts w:hint="eastAsia" w:ascii="宋体" w:hAnsi="宋体" w:eastAsia="宋体"/>
          <w:sz w:val="21"/>
        </w:rPr>
        <w:t>注：1、本表所要求的业绩标准，投标人必须在第六章第一卷资格审查表“（二）</w:t>
      </w:r>
      <w:r>
        <w:rPr>
          <w:rFonts w:ascii="宋体" w:hAnsi="宋体" w:eastAsia="宋体"/>
          <w:sz w:val="21"/>
        </w:rPr>
        <w:t>20</w:t>
      </w:r>
      <w:r>
        <w:rPr>
          <w:rFonts w:hint="eastAsia" w:ascii="宋体" w:hAnsi="宋体" w:eastAsia="宋体"/>
          <w:sz w:val="21"/>
        </w:rPr>
        <w:t>10年1月1日以来完成的类似项目情况表”后附①合同协议书复印件；②</w:t>
      </w:r>
      <w:r>
        <w:rPr>
          <w:rFonts w:hint="eastAsia" w:ascii="宋体" w:hAnsi="宋体" w:eastAsia="宋体"/>
          <w:b/>
          <w:sz w:val="21"/>
        </w:rPr>
        <w:t>专项验收批复或备案</w:t>
      </w:r>
      <w:r>
        <w:rPr>
          <w:rFonts w:hint="eastAsia" w:ascii="宋体" w:hAnsi="宋体" w:eastAsia="宋体"/>
          <w:sz w:val="21"/>
        </w:rPr>
        <w:t>文件。两者缺一不可，否则业绩不予认可。业绩时间认定以</w:t>
      </w:r>
      <w:r>
        <w:rPr>
          <w:rFonts w:hint="eastAsia" w:ascii="宋体" w:hAnsi="宋体" w:eastAsia="宋体"/>
          <w:b/>
          <w:sz w:val="21"/>
        </w:rPr>
        <w:t>专项验收批复或备案</w:t>
      </w:r>
      <w:r>
        <w:rPr>
          <w:rFonts w:hint="eastAsia" w:ascii="宋体" w:hAnsi="宋体" w:eastAsia="宋体"/>
          <w:sz w:val="21"/>
        </w:rPr>
        <w:t>文件时间为准。</w:t>
      </w:r>
    </w:p>
    <w:p>
      <w:pPr>
        <w:pStyle w:val="2"/>
        <w:spacing w:before="0" w:beforeLines="0"/>
        <w:ind w:firstLine="315" w:firstLineChars="150"/>
        <w:rPr>
          <w:rFonts w:hint="eastAsia" w:ascii="宋体" w:hAnsi="宋体" w:eastAsia="宋体"/>
          <w:sz w:val="21"/>
        </w:rPr>
      </w:pPr>
      <w:r>
        <w:rPr>
          <w:rFonts w:hint="eastAsia" w:ascii="宋体" w:hAnsi="宋体" w:eastAsia="宋体"/>
          <w:sz w:val="21"/>
        </w:rPr>
        <w:t xml:space="preserve"> 2、</w:t>
      </w:r>
      <w:r>
        <w:rPr>
          <w:rFonts w:ascii="宋体" w:hAnsi="宋体" w:eastAsia="宋体"/>
          <w:sz w:val="21"/>
        </w:rPr>
        <w:t>合同协议书</w:t>
      </w:r>
      <w:r>
        <w:rPr>
          <w:rFonts w:hint="eastAsia" w:ascii="宋体" w:hAnsi="宋体" w:eastAsia="宋体"/>
          <w:sz w:val="21"/>
        </w:rPr>
        <w:t>、</w:t>
      </w:r>
      <w:r>
        <w:rPr>
          <w:rFonts w:hint="eastAsia" w:ascii="宋体" w:hAnsi="宋体" w:eastAsia="宋体"/>
          <w:b/>
          <w:sz w:val="21"/>
        </w:rPr>
        <w:t>专项验收批复或备案</w:t>
      </w:r>
      <w:r>
        <w:rPr>
          <w:rFonts w:hint="eastAsia" w:ascii="宋体" w:hAnsi="宋体" w:eastAsia="宋体"/>
          <w:sz w:val="21"/>
        </w:rPr>
        <w:t>文件等的</w:t>
      </w:r>
      <w:r>
        <w:rPr>
          <w:rFonts w:ascii="宋体" w:hAnsi="宋体" w:eastAsia="宋体"/>
          <w:sz w:val="21"/>
        </w:rPr>
        <w:t>单位名称</w:t>
      </w:r>
      <w:r>
        <w:rPr>
          <w:rFonts w:hint="eastAsia" w:ascii="宋体" w:hAnsi="宋体" w:eastAsia="宋体"/>
          <w:sz w:val="21"/>
        </w:rPr>
        <w:t>与</w:t>
      </w:r>
      <w:r>
        <w:rPr>
          <w:rFonts w:ascii="宋体" w:hAnsi="宋体" w:eastAsia="宋体"/>
          <w:sz w:val="21"/>
        </w:rPr>
        <w:t>投标单位名称必须一致（发生</w:t>
      </w:r>
      <w:r>
        <w:rPr>
          <w:rFonts w:hint="eastAsia" w:ascii="宋体" w:hAnsi="宋体" w:eastAsia="宋体"/>
          <w:sz w:val="21"/>
        </w:rPr>
        <w:t>合法变更或重组或法人名称变更时，应提供相关部门的合法批件或其他相关证明材料来证明其所附业绩的继承性</w:t>
      </w:r>
      <w:r>
        <w:rPr>
          <w:rFonts w:ascii="宋体" w:hAnsi="宋体" w:eastAsia="宋体"/>
          <w:sz w:val="21"/>
        </w:rPr>
        <w:t>）</w:t>
      </w:r>
      <w:r>
        <w:rPr>
          <w:rFonts w:hint="eastAsia" w:ascii="宋体" w:hAnsi="宋体" w:eastAsia="宋体"/>
          <w:sz w:val="21"/>
        </w:rPr>
        <w:t>，否则业绩不予认可。</w:t>
      </w:r>
    </w:p>
    <w:p>
      <w:pPr>
        <w:pStyle w:val="2"/>
        <w:spacing w:before="0" w:beforeLines="0"/>
        <w:ind w:firstLine="315" w:firstLineChars="150"/>
        <w:rPr>
          <w:rFonts w:hint="eastAsia" w:ascii="宋体" w:hAnsi="宋体" w:eastAsia="宋体"/>
          <w:sz w:val="18"/>
          <w:szCs w:val="18"/>
        </w:rPr>
      </w:pPr>
      <w:r>
        <w:rPr>
          <w:rFonts w:hint="eastAsia" w:ascii="宋体" w:hAnsi="宋体" w:eastAsia="宋体"/>
          <w:sz w:val="21"/>
        </w:rPr>
        <w:t xml:space="preserve"> 3、如查实投标人提供虚假业绩证明材料以满足强制性业绩要求的，取消中标资格，并建议主管部门予以通报。</w:t>
      </w:r>
    </w:p>
    <w:p>
      <w:pPr>
        <w:autoSpaceDE w:val="0"/>
        <w:autoSpaceDN w:val="0"/>
        <w:adjustRightInd w:val="0"/>
        <w:spacing w:line="440" w:lineRule="exact"/>
        <w:ind w:firstLine="420" w:firstLineChars="200"/>
        <w:jc w:val="left"/>
        <w:rPr>
          <w:rFonts w:hint="eastAsia" w:ascii="宋体" w:cs="宋体"/>
          <w:kern w:val="0"/>
          <w:szCs w:val="21"/>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黑体" w:eastAsia="黑体" w:cs="宋体"/>
          <w:kern w:val="0"/>
          <w:sz w:val="32"/>
          <w:szCs w:val="32"/>
        </w:rPr>
      </w:pPr>
      <w:bookmarkStart w:id="2" w:name="_Toc26811"/>
      <w:r>
        <w:rPr>
          <w:rFonts w:hint="eastAsia" w:ascii="黑体" w:eastAsia="黑体" w:cs="宋体"/>
          <w:kern w:val="0"/>
          <w:sz w:val="32"/>
          <w:szCs w:val="32"/>
        </w:rPr>
        <w:t>附录3  资格审查条件（主要人员最低要求）</w:t>
      </w:r>
      <w:bookmarkEnd w:id="2"/>
    </w:p>
    <w:p>
      <w:pPr>
        <w:wordWrap w:val="0"/>
        <w:autoSpaceDE w:val="0"/>
        <w:autoSpaceDN w:val="0"/>
        <w:adjustRightInd w:val="0"/>
        <w:spacing w:line="440" w:lineRule="exact"/>
        <w:ind w:firstLine="420" w:firstLineChars="200"/>
        <w:jc w:val="right"/>
        <w:rPr>
          <w:rFonts w:hint="eastAsia" w:ascii="宋体" w:cs="宋体"/>
          <w:kern w:val="0"/>
          <w:szCs w:val="21"/>
        </w:rPr>
      </w:pPr>
    </w:p>
    <w:tbl>
      <w:tblPr>
        <w:tblStyle w:val="4"/>
        <w:tblW w:w="92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840"/>
        <w:gridCol w:w="6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208"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人 员</w:t>
            </w:r>
          </w:p>
        </w:tc>
        <w:tc>
          <w:tcPr>
            <w:tcW w:w="840" w:type="dxa"/>
            <w:vAlign w:val="center"/>
          </w:tcPr>
          <w:p>
            <w:pPr>
              <w:autoSpaceDE w:val="0"/>
              <w:autoSpaceDN w:val="0"/>
              <w:adjustRightInd w:val="0"/>
              <w:jc w:val="center"/>
              <w:rPr>
                <w:rFonts w:hint="eastAsia" w:ascii="宋体" w:cs="宋体"/>
                <w:b/>
                <w:kern w:val="0"/>
                <w:sz w:val="24"/>
                <w:szCs w:val="21"/>
              </w:rPr>
            </w:pPr>
            <w:r>
              <w:rPr>
                <w:rFonts w:hint="eastAsia" w:ascii="宋体" w:cs="宋体"/>
                <w:b/>
                <w:kern w:val="0"/>
                <w:sz w:val="24"/>
                <w:szCs w:val="21"/>
              </w:rPr>
              <w:t>数量</w:t>
            </w:r>
          </w:p>
        </w:tc>
        <w:tc>
          <w:tcPr>
            <w:tcW w:w="6195"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2208" w:type="dxa"/>
            <w:vAlign w:val="center"/>
          </w:tcPr>
          <w:p>
            <w:pPr>
              <w:autoSpaceDE w:val="0"/>
              <w:autoSpaceDN w:val="0"/>
              <w:adjustRightInd w:val="0"/>
              <w:jc w:val="center"/>
              <w:rPr>
                <w:rFonts w:hint="eastAsia" w:ascii="宋体"/>
                <w:spacing w:val="-4"/>
                <w:szCs w:val="21"/>
              </w:rPr>
            </w:pPr>
            <w:r>
              <w:rPr>
                <w:rFonts w:hint="eastAsia" w:ascii="宋体"/>
                <w:spacing w:val="-4"/>
                <w:szCs w:val="21"/>
              </w:rPr>
              <w:t>项目负责人</w:t>
            </w:r>
          </w:p>
        </w:tc>
        <w:tc>
          <w:tcPr>
            <w:tcW w:w="840" w:type="dxa"/>
            <w:vAlign w:val="center"/>
          </w:tcPr>
          <w:p>
            <w:pPr>
              <w:autoSpaceDE w:val="0"/>
              <w:autoSpaceDN w:val="0"/>
              <w:adjustRightInd w:val="0"/>
              <w:jc w:val="center"/>
              <w:rPr>
                <w:rFonts w:hint="eastAsia" w:ascii="宋体"/>
                <w:szCs w:val="21"/>
              </w:rPr>
            </w:pPr>
            <w:r>
              <w:rPr>
                <w:rFonts w:hint="eastAsia" w:ascii="宋体"/>
                <w:szCs w:val="21"/>
              </w:rPr>
              <w:t>1</w:t>
            </w:r>
          </w:p>
        </w:tc>
        <w:tc>
          <w:tcPr>
            <w:tcW w:w="6195" w:type="dxa"/>
            <w:vAlign w:val="center"/>
          </w:tcPr>
          <w:p>
            <w:pPr>
              <w:autoSpaceDE w:val="0"/>
              <w:autoSpaceDN w:val="0"/>
              <w:adjustRightInd w:val="0"/>
              <w:spacing w:line="400" w:lineRule="exact"/>
              <w:rPr>
                <w:rFonts w:hint="eastAsia" w:ascii="宋体"/>
                <w:b/>
                <w:spacing w:val="-4"/>
                <w:szCs w:val="21"/>
              </w:rPr>
            </w:pPr>
            <w:r>
              <w:rPr>
                <w:rFonts w:hint="eastAsia" w:ascii="宋体"/>
                <w:b/>
                <w:spacing w:val="-4"/>
                <w:szCs w:val="21"/>
              </w:rPr>
              <w:t xml:space="preserve">  </w:t>
            </w:r>
            <w:r>
              <w:rPr>
                <w:rFonts w:hint="eastAsia" w:ascii="宋体"/>
                <w:b/>
                <w:color w:val="FF0000"/>
                <w:spacing w:val="-4"/>
                <w:szCs w:val="21"/>
              </w:rPr>
              <w:t xml:space="preserve"> </w:t>
            </w:r>
            <w:r>
              <w:rPr>
                <w:rFonts w:hint="eastAsia" w:ascii="宋体"/>
                <w:b/>
                <w:spacing w:val="-4"/>
                <w:szCs w:val="21"/>
              </w:rPr>
              <w:t>具有</w:t>
            </w:r>
            <w:r>
              <w:rPr>
                <w:rFonts w:ascii="宋体"/>
                <w:b/>
                <w:spacing w:val="-4"/>
                <w:szCs w:val="21"/>
              </w:rPr>
              <w:t>高级</w:t>
            </w:r>
            <w:r>
              <w:rPr>
                <w:rFonts w:hint="eastAsia" w:ascii="宋体"/>
                <w:b/>
                <w:spacing w:val="-4"/>
                <w:szCs w:val="21"/>
              </w:rPr>
              <w:t>及以上职称</w:t>
            </w:r>
            <w:r>
              <w:rPr>
                <w:rFonts w:ascii="宋体"/>
                <w:b/>
                <w:spacing w:val="-4"/>
                <w:szCs w:val="21"/>
              </w:rPr>
              <w:t>，担任过</w:t>
            </w:r>
            <w:r>
              <w:rPr>
                <w:rFonts w:hint="eastAsia"/>
                <w:b/>
                <w:szCs w:val="21"/>
              </w:rPr>
              <w:t>一个交通项目环境监理（或监测或验收）</w:t>
            </w:r>
            <w:r>
              <w:rPr>
                <w:rFonts w:ascii="宋体"/>
                <w:b/>
                <w:spacing w:val="-4"/>
                <w:szCs w:val="21"/>
              </w:rPr>
              <w:t>项目负责人</w:t>
            </w:r>
            <w:r>
              <w:rPr>
                <w:rFonts w:hint="eastAsia" w:ascii="宋体"/>
                <w:b/>
                <w:spacing w:val="-4"/>
                <w:szCs w:val="21"/>
              </w:rPr>
              <w:t>，自2014年1月1日以来，无行贿</w:t>
            </w:r>
            <w:r>
              <w:rPr>
                <w:rFonts w:hint="eastAsia" w:cs="宋体"/>
                <w:b/>
                <w:kern w:val="0"/>
                <w:szCs w:val="21"/>
              </w:rPr>
              <w:t>等职务</w:t>
            </w:r>
            <w:r>
              <w:rPr>
                <w:rFonts w:hint="eastAsia" w:ascii="宋体"/>
                <w:b/>
                <w:spacing w:val="-4"/>
                <w:szCs w:val="21"/>
              </w:rPr>
              <w:t>犯罪行为</w:t>
            </w:r>
            <w:r>
              <w:rPr>
                <w:rFonts w:ascii="宋体"/>
                <w:b/>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2208" w:type="dxa"/>
            <w:vAlign w:val="center"/>
          </w:tcPr>
          <w:p>
            <w:pPr>
              <w:jc w:val="center"/>
              <w:rPr>
                <w:rFonts w:hint="eastAsia" w:ascii="宋体" w:hAnsi="宋体"/>
                <w:szCs w:val="21"/>
              </w:rPr>
            </w:pPr>
            <w:r>
              <w:rPr>
                <w:rFonts w:hint="eastAsia" w:ascii="宋体" w:hAnsi="宋体"/>
                <w:spacing w:val="-4"/>
                <w:szCs w:val="21"/>
              </w:rPr>
              <w:t>项目组其他</w:t>
            </w:r>
            <w:r>
              <w:rPr>
                <w:rFonts w:hint="eastAsia" w:ascii="宋体" w:hAnsi="宋体"/>
                <w:szCs w:val="21"/>
              </w:rPr>
              <w:t>人员</w:t>
            </w:r>
          </w:p>
        </w:tc>
        <w:tc>
          <w:tcPr>
            <w:tcW w:w="840" w:type="dxa"/>
            <w:vAlign w:val="center"/>
          </w:tcPr>
          <w:p>
            <w:pPr>
              <w:jc w:val="center"/>
              <w:rPr>
                <w:rFonts w:hint="eastAsia" w:ascii="宋体" w:hAnsi="宋体"/>
                <w:szCs w:val="21"/>
              </w:rPr>
            </w:pPr>
            <w:r>
              <w:rPr>
                <w:rFonts w:hint="eastAsia" w:ascii="宋体" w:hAnsi="宋体"/>
                <w:szCs w:val="21"/>
              </w:rPr>
              <w:t>2</w:t>
            </w:r>
          </w:p>
        </w:tc>
        <w:tc>
          <w:tcPr>
            <w:tcW w:w="6195" w:type="dxa"/>
            <w:vAlign w:val="center"/>
          </w:tcPr>
          <w:p>
            <w:pPr>
              <w:autoSpaceDE w:val="0"/>
              <w:autoSpaceDN w:val="0"/>
              <w:adjustRightInd w:val="0"/>
              <w:spacing w:line="400" w:lineRule="exact"/>
              <w:rPr>
                <w:rFonts w:hint="eastAsia" w:ascii="宋体"/>
                <w:b/>
                <w:spacing w:val="-4"/>
                <w:szCs w:val="21"/>
              </w:rPr>
            </w:pPr>
            <w:r>
              <w:rPr>
                <w:rFonts w:hint="eastAsia" w:ascii="宋体"/>
                <w:b/>
                <w:szCs w:val="21"/>
              </w:rPr>
              <w:t xml:space="preserve">   具有</w:t>
            </w:r>
            <w:r>
              <w:rPr>
                <w:rFonts w:hint="eastAsia" w:ascii="宋体"/>
                <w:b/>
                <w:spacing w:val="-4"/>
                <w:szCs w:val="21"/>
              </w:rPr>
              <w:t>中</w:t>
            </w:r>
            <w:r>
              <w:rPr>
                <w:rFonts w:ascii="宋体"/>
                <w:b/>
                <w:spacing w:val="-4"/>
                <w:szCs w:val="21"/>
              </w:rPr>
              <w:t>级</w:t>
            </w:r>
            <w:r>
              <w:rPr>
                <w:rFonts w:hint="eastAsia" w:ascii="宋体"/>
                <w:b/>
                <w:szCs w:val="21"/>
              </w:rPr>
              <w:t>及以上职称。</w:t>
            </w:r>
          </w:p>
        </w:tc>
      </w:tr>
    </w:tbl>
    <w:p>
      <w:pPr>
        <w:pStyle w:val="2"/>
        <w:spacing w:before="0" w:beforeLines="0" w:line="280" w:lineRule="exact"/>
        <w:ind w:firstLine="0" w:firstLineChars="0"/>
        <w:rPr>
          <w:rFonts w:hint="eastAsia" w:ascii="宋体" w:hAnsi="宋体" w:eastAsia="宋体"/>
          <w:sz w:val="21"/>
        </w:rPr>
      </w:pPr>
      <w:r>
        <w:rPr>
          <w:rFonts w:hint="eastAsia" w:ascii="宋体" w:hAnsi="宋体" w:eastAsia="宋体"/>
          <w:sz w:val="21"/>
        </w:rPr>
        <w:t>注：1、对公示的推荐中标候选人和拟委任的项目负责人，招标人将向检察机关职务犯罪预防部门进行行贿等职务犯罪档案查询。</w:t>
      </w:r>
    </w:p>
    <w:p>
      <w:pPr>
        <w:pStyle w:val="2"/>
        <w:spacing w:before="0" w:beforeLines="0" w:line="280" w:lineRule="exact"/>
        <w:ind w:firstLine="0" w:firstLineChars="0"/>
        <w:rPr>
          <w:rFonts w:hint="eastAsia" w:ascii="宋体" w:hAnsi="宋体" w:eastAsia="宋体"/>
          <w:sz w:val="21"/>
        </w:rPr>
      </w:pPr>
      <w:r>
        <w:rPr>
          <w:rFonts w:hint="eastAsia" w:ascii="宋体" w:hAnsi="宋体" w:eastAsia="宋体"/>
          <w:sz w:val="21"/>
        </w:rPr>
        <w:t xml:space="preserve">    2、拟委任的项目负责人有行贿等职务犯罪行为的认定：以检察机关职务犯罪预防部门出具的查询结果为准。</w:t>
      </w:r>
    </w:p>
    <w:p>
      <w:pPr>
        <w:pStyle w:val="2"/>
        <w:spacing w:before="0" w:beforeLines="0" w:line="280" w:lineRule="exact"/>
        <w:rPr>
          <w:rFonts w:hint="eastAsia" w:ascii="宋体" w:hAnsi="宋体" w:eastAsia="宋体"/>
          <w:sz w:val="21"/>
        </w:rPr>
      </w:pPr>
      <w:r>
        <w:rPr>
          <w:rFonts w:hint="eastAsia" w:ascii="宋体" w:hAnsi="宋体" w:eastAsia="宋体"/>
          <w:sz w:val="21"/>
        </w:rPr>
        <w:t>3、拟委任的项目负责人还需提供担任项目负责人的相关业绩证明材料</w:t>
      </w:r>
      <w:r>
        <w:rPr>
          <w:rFonts w:hint="eastAsia" w:cs="宋体"/>
          <w:kern w:val="0"/>
          <w:sz w:val="21"/>
        </w:rPr>
        <w:t>（</w:t>
      </w:r>
      <w:r>
        <w:rPr>
          <w:rFonts w:hint="eastAsia" w:ascii="宋体" w:hAnsi="宋体" w:eastAsia="宋体" w:cs="宋体"/>
          <w:b/>
          <w:bCs/>
          <w:kern w:val="0"/>
          <w:sz w:val="21"/>
        </w:rPr>
        <w:t>专项验收批复或备案文件或合同协议书或业主证明</w:t>
      </w:r>
      <w:r>
        <w:rPr>
          <w:rFonts w:hint="eastAsia" w:cs="宋体"/>
          <w:kern w:val="0"/>
          <w:sz w:val="21"/>
        </w:rPr>
        <w:t>）</w:t>
      </w:r>
      <w:r>
        <w:rPr>
          <w:rFonts w:hint="eastAsia" w:ascii="宋体" w:hAnsi="宋体" w:eastAsia="宋体"/>
          <w:sz w:val="21"/>
        </w:rPr>
        <w:t>复印件（项目业绩证明材料中未出现姓名、任职或工程规模的，需提供项目业主（发包人）或项目所在地行业主管部门出示的证明材料）。</w:t>
      </w:r>
    </w:p>
    <w:p>
      <w:pPr>
        <w:pStyle w:val="2"/>
        <w:spacing w:before="0" w:beforeLines="0" w:line="280" w:lineRule="exact"/>
        <w:rPr>
          <w:rFonts w:hint="eastAsia" w:ascii="宋体" w:hAnsi="宋体" w:eastAsia="宋体"/>
          <w:sz w:val="21"/>
        </w:rPr>
      </w:pPr>
      <w:r>
        <w:rPr>
          <w:rFonts w:hint="eastAsia" w:ascii="宋体" w:hAnsi="宋体" w:eastAsia="宋体"/>
          <w:sz w:val="21"/>
        </w:rPr>
        <w:t>4、投标人必须在第六章第一卷资格审查表“（四）拟委任的主要人员汇总表”后附拟委任的主要人员身份证</w:t>
      </w:r>
      <w:r>
        <w:rPr>
          <w:rFonts w:ascii="宋体" w:hAnsi="宋体" w:eastAsia="宋体"/>
          <w:sz w:val="21"/>
        </w:rPr>
        <w:t>（</w:t>
      </w:r>
      <w:r>
        <w:rPr>
          <w:rFonts w:hint="eastAsia" w:ascii="宋体" w:hAnsi="宋体" w:eastAsia="宋体"/>
          <w:sz w:val="21"/>
        </w:rPr>
        <w:t>正反面</w:t>
      </w:r>
      <w:r>
        <w:rPr>
          <w:rFonts w:ascii="宋体" w:hAnsi="宋体" w:eastAsia="宋体"/>
          <w:sz w:val="21"/>
        </w:rPr>
        <w:t>复印）</w:t>
      </w:r>
      <w:r>
        <w:rPr>
          <w:rFonts w:hint="eastAsia" w:ascii="宋体" w:hAnsi="宋体" w:eastAsia="宋体"/>
          <w:sz w:val="21"/>
        </w:rPr>
        <w:t>、职称证书复印件。</w:t>
      </w:r>
    </w:p>
    <w:p>
      <w:pPr>
        <w:pStyle w:val="2"/>
        <w:spacing w:before="0" w:beforeLines="0" w:line="280" w:lineRule="exact"/>
        <w:rPr>
          <w:rFonts w:hint="eastAsia" w:ascii="宋体" w:hAnsi="宋体" w:eastAsia="宋体"/>
          <w:sz w:val="21"/>
        </w:rPr>
      </w:pPr>
      <w:r>
        <w:rPr>
          <w:rFonts w:hint="eastAsia" w:ascii="宋体" w:hAnsi="宋体" w:eastAsia="宋体"/>
          <w:sz w:val="21"/>
        </w:rPr>
        <w:t>5、所有证件资料均应采用清晰扫描件或复印件。</w:t>
      </w:r>
    </w:p>
    <w:p>
      <w:pPr>
        <w:pStyle w:val="2"/>
        <w:spacing w:before="0" w:beforeLines="0" w:line="280" w:lineRule="exact"/>
        <w:ind w:firstLine="360"/>
        <w:rPr>
          <w:rFonts w:hint="eastAsia" w:ascii="宋体" w:hAnsi="宋体" w:eastAsia="宋体"/>
          <w:sz w:val="18"/>
          <w:szCs w:val="18"/>
        </w:rPr>
      </w:pPr>
    </w:p>
    <w:p>
      <w:pPr>
        <w:autoSpaceDE w:val="0"/>
        <w:autoSpaceDN w:val="0"/>
        <w:adjustRightInd w:val="0"/>
        <w:spacing w:line="440" w:lineRule="exact"/>
        <w:ind w:firstLine="420" w:firstLineChars="200"/>
        <w:jc w:val="left"/>
        <w:rPr>
          <w:rFonts w:hint="eastAsia" w:ascii="宋体" w:cs="宋体"/>
          <w:kern w:val="0"/>
          <w:szCs w:val="21"/>
        </w:rPr>
      </w:pPr>
      <w:r>
        <w:rPr>
          <w:rFonts w:ascii="宋体" w:cs="宋体"/>
          <w:kern w:val="0"/>
          <w:szCs w:val="21"/>
        </w:rPr>
        <w:br w:type="page"/>
      </w:r>
    </w:p>
    <w:p>
      <w:pPr>
        <w:autoSpaceDE w:val="0"/>
        <w:autoSpaceDN w:val="0"/>
        <w:adjustRightInd w:val="0"/>
        <w:spacing w:line="440" w:lineRule="exact"/>
        <w:jc w:val="center"/>
        <w:outlineLvl w:val="2"/>
        <w:rPr>
          <w:rFonts w:hint="eastAsia" w:ascii="宋体" w:cs="宋体"/>
          <w:kern w:val="0"/>
          <w:sz w:val="32"/>
          <w:szCs w:val="32"/>
        </w:rPr>
      </w:pPr>
      <w:bookmarkStart w:id="3" w:name="_Toc11001"/>
      <w:r>
        <w:rPr>
          <w:rFonts w:hint="eastAsia" w:ascii="黑体" w:eastAsia="黑体" w:cs="宋体"/>
          <w:kern w:val="0"/>
          <w:sz w:val="32"/>
          <w:szCs w:val="32"/>
        </w:rPr>
        <w:t>附录4  资格审查条件</w:t>
      </w:r>
      <w:r>
        <w:rPr>
          <w:rFonts w:hint="eastAsia" w:ascii="宋体" w:cs="宋体"/>
          <w:kern w:val="0"/>
          <w:sz w:val="32"/>
          <w:szCs w:val="32"/>
        </w:rPr>
        <w:t>（信誉最低要求）</w:t>
      </w:r>
      <w:bookmarkEnd w:id="3"/>
    </w:p>
    <w:p>
      <w:pPr>
        <w:autoSpaceDE w:val="0"/>
        <w:autoSpaceDN w:val="0"/>
        <w:adjustRightInd w:val="0"/>
        <w:spacing w:line="440" w:lineRule="exact"/>
        <w:ind w:firstLine="420" w:firstLineChars="200"/>
        <w:jc w:val="left"/>
        <w:rPr>
          <w:rFonts w:hint="eastAsia" w:ascii="宋体" w:cs="宋体"/>
          <w:kern w:val="0"/>
          <w:szCs w:val="21"/>
        </w:rPr>
      </w:pPr>
    </w:p>
    <w:tbl>
      <w:tblPr>
        <w:tblStyle w:val="4"/>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98"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标 段</w:t>
            </w:r>
          </w:p>
        </w:tc>
        <w:tc>
          <w:tcPr>
            <w:tcW w:w="7288" w:type="dxa"/>
            <w:vAlign w:val="center"/>
          </w:tcPr>
          <w:p>
            <w:pPr>
              <w:autoSpaceDE w:val="0"/>
              <w:autoSpaceDN w:val="0"/>
              <w:adjustRightInd w:val="0"/>
              <w:jc w:val="center"/>
              <w:rPr>
                <w:rFonts w:hint="eastAsia" w:ascii="宋体" w:cs="宋体"/>
                <w:b/>
                <w:spacing w:val="40"/>
                <w:kern w:val="0"/>
                <w:sz w:val="24"/>
                <w:szCs w:val="21"/>
              </w:rPr>
            </w:pPr>
            <w:r>
              <w:rPr>
                <w:rFonts w:hint="eastAsia" w:ascii="宋体" w:cs="宋体"/>
                <w:b/>
                <w:spacing w:val="40"/>
                <w:kern w:val="0"/>
                <w:sz w:val="24"/>
                <w:szCs w:val="21"/>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8" w:hRule="atLeast"/>
        </w:trPr>
        <w:tc>
          <w:tcPr>
            <w:tcW w:w="1998" w:type="dxa"/>
            <w:vAlign w:val="center"/>
          </w:tcPr>
          <w:p>
            <w:pPr>
              <w:autoSpaceDE w:val="0"/>
              <w:autoSpaceDN w:val="0"/>
              <w:adjustRightInd w:val="0"/>
              <w:jc w:val="center"/>
              <w:rPr>
                <w:rFonts w:hint="eastAsia" w:ascii="宋体" w:cs="宋体"/>
                <w:kern w:val="0"/>
                <w:szCs w:val="21"/>
              </w:rPr>
            </w:pPr>
            <w:r>
              <w:rPr>
                <w:rFonts w:hint="eastAsia" w:ascii="宋体" w:cs="宋体"/>
                <w:kern w:val="0"/>
                <w:szCs w:val="21"/>
              </w:rPr>
              <w:t>第1标段</w:t>
            </w:r>
          </w:p>
        </w:tc>
        <w:tc>
          <w:tcPr>
            <w:tcW w:w="7288" w:type="dxa"/>
            <w:vAlign w:val="center"/>
          </w:tcPr>
          <w:p>
            <w:pPr>
              <w:autoSpaceDE w:val="0"/>
              <w:autoSpaceDN w:val="0"/>
              <w:adjustRightInd w:val="0"/>
              <w:spacing w:line="360" w:lineRule="auto"/>
              <w:ind w:firstLine="420" w:firstLineChars="200"/>
              <w:rPr>
                <w:rFonts w:ascii="宋体" w:cs="宋体"/>
                <w:kern w:val="0"/>
                <w:szCs w:val="21"/>
              </w:rPr>
            </w:pPr>
            <w:r>
              <w:rPr>
                <w:rFonts w:ascii="宋体" w:cs="宋体"/>
                <w:kern w:val="0"/>
                <w:szCs w:val="21"/>
              </w:rPr>
              <w:t>1</w:t>
            </w:r>
            <w:r>
              <w:rPr>
                <w:rFonts w:hint="eastAsia" w:ascii="宋体" w:cs="宋体"/>
                <w:kern w:val="0"/>
                <w:szCs w:val="21"/>
              </w:rPr>
              <w:t>、无投标人须知第</w:t>
            </w:r>
            <w:r>
              <w:rPr>
                <w:rFonts w:ascii="宋体" w:cs="宋体"/>
                <w:kern w:val="0"/>
                <w:szCs w:val="21"/>
              </w:rPr>
              <w:t>1.4.3</w:t>
            </w:r>
            <w:r>
              <w:rPr>
                <w:rFonts w:hint="eastAsia" w:ascii="宋体" w:cs="宋体"/>
                <w:kern w:val="0"/>
                <w:szCs w:val="21"/>
              </w:rPr>
              <w:t>项的情形；</w:t>
            </w:r>
          </w:p>
          <w:p>
            <w:pPr>
              <w:autoSpaceDE w:val="0"/>
              <w:autoSpaceDN w:val="0"/>
              <w:adjustRightInd w:val="0"/>
              <w:spacing w:line="360" w:lineRule="auto"/>
              <w:ind w:firstLine="420" w:firstLineChars="200"/>
              <w:rPr>
                <w:rFonts w:hint="eastAsia" w:ascii="宋体" w:cs="宋体"/>
                <w:kern w:val="0"/>
                <w:szCs w:val="21"/>
              </w:rPr>
            </w:pPr>
            <w:r>
              <w:rPr>
                <w:rFonts w:ascii="宋体" w:cs="宋体"/>
                <w:kern w:val="0"/>
                <w:szCs w:val="21"/>
              </w:rPr>
              <w:t>2</w:t>
            </w:r>
            <w:r>
              <w:rPr>
                <w:rFonts w:hint="eastAsia" w:ascii="宋体" w:cs="宋体"/>
                <w:kern w:val="0"/>
                <w:szCs w:val="21"/>
              </w:rPr>
              <w:t>、自</w:t>
            </w:r>
            <w:r>
              <w:rPr>
                <w:rFonts w:ascii="宋体" w:cs="宋体"/>
                <w:kern w:val="0"/>
                <w:szCs w:val="21"/>
              </w:rPr>
              <w:t>20</w:t>
            </w:r>
            <w:r>
              <w:rPr>
                <w:rFonts w:hint="eastAsia" w:ascii="宋体" w:cs="宋体"/>
                <w:kern w:val="0"/>
                <w:szCs w:val="21"/>
              </w:rPr>
              <w:t>14年1月1日以来，投标人无行贿等职务犯罪行为。</w:t>
            </w:r>
          </w:p>
        </w:tc>
      </w:tr>
    </w:tbl>
    <w:p>
      <w:pPr>
        <w:autoSpaceDE w:val="0"/>
        <w:autoSpaceDN w:val="0"/>
        <w:adjustRightInd w:val="0"/>
        <w:spacing w:line="440" w:lineRule="exact"/>
        <w:ind w:firstLine="420" w:firstLineChars="200"/>
        <w:jc w:val="left"/>
        <w:rPr>
          <w:rFonts w:hint="eastAsia" w:ascii="宋体" w:hAnsi="宋体"/>
        </w:rPr>
      </w:pPr>
      <w:r>
        <w:rPr>
          <w:rFonts w:hint="eastAsia" w:ascii="宋体" w:hAnsi="宋体"/>
          <w:szCs w:val="21"/>
        </w:rPr>
        <w:t>注：</w:t>
      </w:r>
      <w:r>
        <w:rPr>
          <w:rFonts w:hint="eastAsia" w:ascii="宋体" w:hAnsi="宋体"/>
        </w:rPr>
        <w:t>1、对公示的推荐中标候选人和拟委任的项目负责人，招标人将向检察机关职务犯罪预防部门进行行贿等职务犯罪档案查询。</w:t>
      </w:r>
    </w:p>
    <w:p>
      <w:r>
        <w:rPr>
          <w:rFonts w:hint="eastAsia" w:ascii="宋体" w:hAnsi="宋体"/>
        </w:rPr>
        <w:t>2、</w:t>
      </w:r>
      <w:r>
        <w:rPr>
          <w:rFonts w:hint="eastAsia" w:ascii="宋体" w:hAnsi="宋体"/>
          <w:szCs w:val="21"/>
        </w:rPr>
        <w:t>投标人有违纪违法</w:t>
      </w:r>
      <w:r>
        <w:rPr>
          <w:rFonts w:hint="eastAsia" w:cs="宋体"/>
          <w:kern w:val="0"/>
          <w:szCs w:val="21"/>
        </w:rPr>
        <w:t>等</w:t>
      </w:r>
      <w:r>
        <w:rPr>
          <w:rFonts w:hint="eastAsia" w:ascii="宋体" w:hAnsi="宋体"/>
          <w:szCs w:val="21"/>
        </w:rPr>
        <w:t>犯罪行为的认定：以检察机关职务犯罪预防部门出具的查询结果为准</w:t>
      </w:r>
      <w:r>
        <w:rPr>
          <w:rFonts w:hint="eastAsia" w:ascii="楷体_GB2312" w:eastAsia="楷体_GB2312"/>
        </w:rPr>
        <w:t>。</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SimSun,Bold">
    <w:altName w:val="宋体"/>
    <w:panose1 w:val="00000000000000000000"/>
    <w:charset w:val="86"/>
    <w:family w:val="auto"/>
    <w:pitch w:val="default"/>
    <w:sig w:usb0="00000000" w:usb1="00000000" w:usb2="00000010" w:usb3="00000000" w:csb0="00040000" w:csb1="00000000"/>
  </w:font>
  <w:font w:name="宋体g彇....">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黑体e眠副浡渀.">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724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before="156" w:beforeLines="50"/>
      <w:ind w:firstLine="420" w:firstLineChars="200"/>
    </w:pPr>
    <w:rPr>
      <w:rFonts w:ascii="仿宋_GB2312" w:eastAsia="仿宋_GB2312"/>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dc:creator>
  <cp:lastModifiedBy>yd</cp:lastModifiedBy>
  <dcterms:modified xsi:type="dcterms:W3CDTF">2017-05-03T00:02:13Z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